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CCAF" w14:textId="77777777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440" w:lineRule="atLeast"/>
        <w:rPr>
          <w:rFonts w:cstheme="minorHAnsi"/>
          <w:sz w:val="32"/>
          <w:szCs w:val="32"/>
        </w:rPr>
      </w:pPr>
      <w:r w:rsidRPr="00E547B9">
        <w:rPr>
          <w:rFonts w:cstheme="minorHAnsi"/>
          <w:b/>
          <w:bCs/>
          <w:sz w:val="32"/>
          <w:szCs w:val="32"/>
        </w:rPr>
        <w:t xml:space="preserve">Vancouver Vikings Swim Club Meet Program | Advertising Rate Card </w:t>
      </w:r>
    </w:p>
    <w:p w14:paraId="22AB4D16" w14:textId="1BC7037C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</w:rPr>
      </w:pPr>
      <w:r w:rsidRPr="00E547B9">
        <w:rPr>
          <w:rFonts w:cstheme="minorHAnsi"/>
        </w:rPr>
        <w:t>The Vancouver Viking Swim Club is hosting a swim meet July 1</w:t>
      </w:r>
      <w:r w:rsidR="00E547B9" w:rsidRPr="00E547B9">
        <w:rPr>
          <w:rFonts w:cstheme="minorHAnsi"/>
        </w:rPr>
        <w:t>3</w:t>
      </w:r>
      <w:r w:rsidRPr="00E547B9">
        <w:rPr>
          <w:rFonts w:cstheme="minorHAnsi"/>
        </w:rPr>
        <w:t>th</w:t>
      </w:r>
      <w:r w:rsidRPr="00E547B9">
        <w:rPr>
          <w:rFonts w:cstheme="minorHAnsi"/>
          <w:position w:val="13"/>
        </w:rPr>
        <w:t xml:space="preserve"> </w:t>
      </w:r>
      <w:r w:rsidRPr="00E547B9">
        <w:rPr>
          <w:rFonts w:cstheme="minorHAnsi"/>
        </w:rPr>
        <w:t>&amp; 1</w:t>
      </w:r>
      <w:r w:rsidR="00E547B9" w:rsidRPr="00E547B9">
        <w:rPr>
          <w:rFonts w:cstheme="minorHAnsi"/>
        </w:rPr>
        <w:t>4</w:t>
      </w:r>
      <w:r w:rsidRPr="00E547B9">
        <w:rPr>
          <w:rFonts w:cstheme="minorHAnsi"/>
        </w:rPr>
        <w:t>th, 201</w:t>
      </w:r>
      <w:r w:rsidR="00E547B9" w:rsidRPr="00E547B9">
        <w:rPr>
          <w:rFonts w:cstheme="minorHAnsi"/>
        </w:rPr>
        <w:t>9</w:t>
      </w:r>
      <w:r w:rsidRPr="00E547B9">
        <w:rPr>
          <w:rFonts w:cstheme="minorHAnsi"/>
        </w:rPr>
        <w:t xml:space="preserve"> at the Vancouver Aquatic Center. It is expected </w:t>
      </w:r>
      <w:r w:rsidR="00E547B9" w:rsidRPr="00E547B9">
        <w:rPr>
          <w:rFonts w:cstheme="minorHAnsi"/>
        </w:rPr>
        <w:t xml:space="preserve">that </w:t>
      </w:r>
      <w:r w:rsidRPr="00E547B9">
        <w:rPr>
          <w:rFonts w:cstheme="minorHAnsi"/>
        </w:rPr>
        <w:t xml:space="preserve">over </w:t>
      </w:r>
      <w:r w:rsidR="00951597" w:rsidRPr="00E547B9">
        <w:rPr>
          <w:rFonts w:cstheme="minorHAnsi"/>
        </w:rPr>
        <w:t>6</w:t>
      </w:r>
      <w:r w:rsidRPr="00E547B9">
        <w:rPr>
          <w:rFonts w:cstheme="minorHAnsi"/>
        </w:rPr>
        <w:t xml:space="preserve">00 swimmers and their families will attend. We are offering you the opportunity to expose your business to these dedicated families as well as helping promote healthy activities for today’s youth. </w:t>
      </w:r>
    </w:p>
    <w:tbl>
      <w:tblPr>
        <w:tblW w:w="9200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1"/>
        <w:gridCol w:w="2484"/>
        <w:gridCol w:w="1565"/>
      </w:tblGrid>
      <w:tr w:rsidR="000A77BD" w:rsidRPr="00E547B9" w14:paraId="2136D05D" w14:textId="77777777" w:rsidTr="00CE6E91">
        <w:trPr>
          <w:trHeight w:val="409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913F8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  <w:b/>
                <w:bCs/>
              </w:rPr>
              <w:t xml:space="preserve">Ad Size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FD5CD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  <w:b/>
                <w:bCs/>
              </w:rPr>
              <w:t xml:space="preserve">Dimensions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A08F7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  <w:b/>
                <w:bCs/>
              </w:rPr>
              <w:t xml:space="preserve">Rate </w:t>
            </w:r>
          </w:p>
        </w:tc>
      </w:tr>
      <w:tr w:rsidR="000A77BD" w:rsidRPr="00E547B9" w14:paraId="233909BF" w14:textId="77777777" w:rsidTr="00CE6E91">
        <w:tblPrEx>
          <w:tblBorders>
            <w:top w:val="none" w:sz="0" w:space="0" w:color="auto"/>
          </w:tblBorders>
        </w:tblPrEx>
        <w:trPr>
          <w:trHeight w:val="507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3116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Full Page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C06C4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7 3/4” x 10 1/4” </w:t>
            </w:r>
          </w:p>
          <w:p w14:paraId="50DC44A6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  <w:noProof/>
              </w:rPr>
              <w:drawing>
                <wp:inline distT="0" distB="0" distL="0" distR="0" wp14:anchorId="3F880228" wp14:editId="5FC78E8C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7B9">
              <w:rPr>
                <w:rFonts w:cstheme="minorHAnsi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27E08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$200 </w:t>
            </w:r>
          </w:p>
          <w:p w14:paraId="6AE9B7B2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 </w:t>
            </w:r>
          </w:p>
        </w:tc>
      </w:tr>
      <w:tr w:rsidR="000A77BD" w:rsidRPr="00E547B9" w14:paraId="36824ACF" w14:textId="77777777" w:rsidTr="00CE6E91">
        <w:tblPrEx>
          <w:tblBorders>
            <w:top w:val="none" w:sz="0" w:space="0" w:color="auto"/>
          </w:tblBorders>
        </w:tblPrEx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7B562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1/2 Page Horizontal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65801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7 3/4” x 5”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AEB51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$125 </w:t>
            </w:r>
          </w:p>
        </w:tc>
      </w:tr>
      <w:tr w:rsidR="000A77BD" w:rsidRPr="00E547B9" w14:paraId="02FC26A5" w14:textId="77777777" w:rsidTr="00CE6E91">
        <w:tblPrEx>
          <w:tblBorders>
            <w:top w:val="none" w:sz="0" w:space="0" w:color="auto"/>
          </w:tblBorders>
        </w:tblPrEx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CAC82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1/4 Page Vertical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2D1BE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  <w:noProof/>
              </w:rPr>
              <w:drawing>
                <wp:inline distT="0" distB="0" distL="0" distR="0" wp14:anchorId="05B47EC8" wp14:editId="78708409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529AE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3 3/4” x 5”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CF93E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14:paraId="24F26AE9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$75 </w:t>
            </w:r>
          </w:p>
        </w:tc>
      </w:tr>
      <w:tr w:rsidR="000A77BD" w:rsidRPr="00E547B9" w14:paraId="0FB074C3" w14:textId="77777777" w:rsidTr="00CE6E91">
        <w:tblPrEx>
          <w:tblBorders>
            <w:top w:val="none" w:sz="0" w:space="0" w:color="auto"/>
          </w:tblBorders>
        </w:tblPrEx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32BAF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Business Card Horizontal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FA4B4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  <w:noProof/>
              </w:rPr>
              <w:drawing>
                <wp:inline distT="0" distB="0" distL="0" distR="0" wp14:anchorId="0F86551E" wp14:editId="2F7C1F84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E6CD9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3 1/2” x 2” </w:t>
            </w:r>
          </w:p>
          <w:p w14:paraId="4092AA68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  <w:noProof/>
              </w:rPr>
              <w:drawing>
                <wp:inline distT="0" distB="0" distL="0" distR="0" wp14:anchorId="47D1C699" wp14:editId="55BCA589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7B9">
              <w:rPr>
                <w:rFonts w:cstheme="minorHAnsi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02EFF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14:paraId="7D37D6F5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$50 </w:t>
            </w:r>
          </w:p>
          <w:p w14:paraId="623E6B8A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 </w:t>
            </w:r>
          </w:p>
        </w:tc>
      </w:tr>
      <w:tr w:rsidR="000A77BD" w:rsidRPr="00E547B9" w14:paraId="1D4EA634" w14:textId="77777777" w:rsidTr="00CE6E91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C1854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Personal Messages – Birthday, Congratulations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E5742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1 7/8” x 1”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66BD9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theme="minorHAnsi"/>
              </w:rPr>
            </w:pPr>
          </w:p>
          <w:p w14:paraId="60043ABF" w14:textId="77777777" w:rsidR="000A77BD" w:rsidRPr="00E547B9" w:rsidRDefault="000A77BD" w:rsidP="00CE6E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theme="minorHAnsi"/>
              </w:rPr>
            </w:pPr>
            <w:r w:rsidRPr="00E547B9">
              <w:rPr>
                <w:rFonts w:cstheme="minorHAnsi"/>
              </w:rPr>
              <w:t xml:space="preserve">$10 </w:t>
            </w:r>
          </w:p>
        </w:tc>
      </w:tr>
    </w:tbl>
    <w:p w14:paraId="6D4AD32F" w14:textId="77777777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340" w:lineRule="atLeast"/>
        <w:rPr>
          <w:rFonts w:eastAsia="MS Mincho" w:cstheme="minorHAnsi"/>
        </w:rPr>
      </w:pPr>
      <w:r w:rsidRPr="00E547B9">
        <w:rPr>
          <w:rFonts w:cstheme="minorHAnsi"/>
          <w:b/>
          <w:bCs/>
        </w:rPr>
        <w:t>Special Position:</w:t>
      </w:r>
      <w:r w:rsidRPr="00E547B9">
        <w:rPr>
          <w:rFonts w:cstheme="minorHAnsi"/>
        </w:rPr>
        <w:t xml:space="preserve"> Back Cover - Full Page - $300 – Email fast to get this page! Goes to the first request that is accompanied by payment.</w:t>
      </w:r>
    </w:p>
    <w:p w14:paraId="6A94980D" w14:textId="77777777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</w:rPr>
      </w:pPr>
      <w:r w:rsidRPr="00E547B9">
        <w:rPr>
          <w:rFonts w:cstheme="minorHAnsi"/>
          <w:b/>
          <w:bCs/>
        </w:rPr>
        <w:t>Artwork</w:t>
      </w:r>
      <w:r w:rsidRPr="00E547B9">
        <w:rPr>
          <w:rFonts w:cstheme="minorHAnsi"/>
        </w:rPr>
        <w:t xml:space="preserve">: High Resolution PDF, eps, tiff or jpeg (min 300 dpi) - Black </w:t>
      </w:r>
      <w:bookmarkStart w:id="0" w:name="_GoBack"/>
      <w:bookmarkEnd w:id="0"/>
      <w:r w:rsidRPr="00E547B9">
        <w:rPr>
          <w:rFonts w:cstheme="minorHAnsi"/>
        </w:rPr>
        <w:t xml:space="preserve">&amp; White only </w:t>
      </w:r>
    </w:p>
    <w:p w14:paraId="619A0CCD" w14:textId="77777777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</w:rPr>
      </w:pPr>
      <w:r w:rsidRPr="00E547B9">
        <w:rPr>
          <w:rFonts w:cstheme="minorHAnsi"/>
          <w:b/>
        </w:rPr>
        <w:t>Personal Message</w:t>
      </w:r>
      <w:r w:rsidRPr="00E547B9">
        <w:rPr>
          <w:rFonts w:cstheme="minorHAnsi"/>
        </w:rPr>
        <w:t xml:space="preserve">: Supply artwork or text </w:t>
      </w:r>
    </w:p>
    <w:p w14:paraId="6DEA0BC2" w14:textId="434DD3E6" w:rsidR="000A77BD" w:rsidRPr="00E547B9" w:rsidRDefault="000A77BD" w:rsidP="000A77BD">
      <w:pPr>
        <w:widowControl w:val="0"/>
        <w:autoSpaceDE w:val="0"/>
        <w:autoSpaceDN w:val="0"/>
        <w:adjustRightInd w:val="0"/>
        <w:spacing w:after="240" w:line="340" w:lineRule="atLeast"/>
        <w:rPr>
          <w:rFonts w:cstheme="minorHAnsi"/>
        </w:rPr>
      </w:pPr>
      <w:r w:rsidRPr="00E547B9">
        <w:rPr>
          <w:rFonts w:cstheme="minorHAnsi"/>
          <w:b/>
          <w:bCs/>
        </w:rPr>
        <w:t xml:space="preserve">Artwork Submission Deadline: </w:t>
      </w:r>
      <w:r w:rsidR="00E547B9" w:rsidRPr="00E547B9">
        <w:rPr>
          <w:rFonts w:cstheme="minorHAnsi"/>
        </w:rPr>
        <w:t>Friday</w:t>
      </w:r>
      <w:r w:rsidRPr="00E547B9">
        <w:rPr>
          <w:rFonts w:cstheme="minorHAnsi"/>
        </w:rPr>
        <w:t xml:space="preserve">, July </w:t>
      </w:r>
      <w:r w:rsidR="00E547B9" w:rsidRPr="00E547B9">
        <w:rPr>
          <w:rFonts w:cstheme="minorHAnsi"/>
        </w:rPr>
        <w:t>5th, 2019</w:t>
      </w:r>
      <w:r w:rsidRPr="00E547B9">
        <w:rPr>
          <w:rFonts w:cstheme="minorHAnsi"/>
        </w:rPr>
        <w:t xml:space="preserve"> by </w:t>
      </w:r>
      <w:r w:rsidR="00E547B9" w:rsidRPr="00E547B9">
        <w:rPr>
          <w:rFonts w:cstheme="minorHAnsi"/>
        </w:rPr>
        <w:t xml:space="preserve">noon </w:t>
      </w:r>
      <w:r w:rsidRPr="00E547B9">
        <w:rPr>
          <w:rFonts w:cstheme="minorHAnsi"/>
        </w:rPr>
        <w:t>pm – NO EXCEPTIONS!</w:t>
      </w:r>
    </w:p>
    <w:p w14:paraId="46D1F1E9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 w:line="340" w:lineRule="atLeast"/>
        <w:rPr>
          <w:rFonts w:cstheme="minorHAnsi"/>
          <w:b/>
          <w:bCs/>
        </w:rPr>
      </w:pPr>
      <w:r w:rsidRPr="00E547B9">
        <w:rPr>
          <w:rFonts w:cstheme="minorHAnsi"/>
          <w:b/>
          <w:bCs/>
        </w:rPr>
        <w:t xml:space="preserve">Submit Advertising Materials and Send Payment to: </w:t>
      </w:r>
    </w:p>
    <w:p w14:paraId="7F3A48CA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theme="minorHAnsi"/>
        </w:rPr>
      </w:pPr>
      <w:r w:rsidRPr="00E547B9">
        <w:rPr>
          <w:rFonts w:cstheme="minorHAnsi"/>
        </w:rPr>
        <w:t xml:space="preserve">Marilyn </w:t>
      </w:r>
      <w:proofErr w:type="spellStart"/>
      <w:r w:rsidRPr="00E547B9">
        <w:rPr>
          <w:rFonts w:cstheme="minorHAnsi"/>
        </w:rPr>
        <w:t>Tyfting</w:t>
      </w:r>
      <w:proofErr w:type="spellEnd"/>
    </w:p>
    <w:p w14:paraId="7A0762B8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theme="minorHAnsi"/>
        </w:rPr>
      </w:pPr>
      <w:r w:rsidRPr="00E547B9">
        <w:rPr>
          <w:rFonts w:cstheme="minorHAnsi"/>
        </w:rPr>
        <w:t>Vancouver Vikings Swim Club: Meet Program</w:t>
      </w:r>
    </w:p>
    <w:p w14:paraId="08631812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theme="minorHAnsi"/>
        </w:rPr>
      </w:pPr>
      <w:r w:rsidRPr="00E547B9">
        <w:rPr>
          <w:rFonts w:cstheme="minorHAnsi"/>
        </w:rPr>
        <w:t xml:space="preserve">4551 Sophia Street, Vancouver, BC V5V 3W1 </w:t>
      </w:r>
      <w:r w:rsidRPr="00E547B9">
        <w:rPr>
          <w:rFonts w:cstheme="minorHAnsi"/>
        </w:rPr>
        <w:tab/>
      </w:r>
    </w:p>
    <w:p w14:paraId="5C9F1B51" w14:textId="010ABB69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theme="minorHAnsi"/>
          <w:color w:val="0000FF"/>
        </w:rPr>
      </w:pPr>
      <w:r w:rsidRPr="00E547B9">
        <w:rPr>
          <w:rFonts w:cstheme="minorHAnsi"/>
        </w:rPr>
        <w:t xml:space="preserve">Email: </w:t>
      </w:r>
      <w:r w:rsidRPr="00E547B9">
        <w:rPr>
          <w:rStyle w:val="Hyperlink"/>
          <w:rFonts w:cstheme="minorHAnsi"/>
        </w:rPr>
        <w:t>vikpr</w:t>
      </w:r>
      <w:r w:rsidR="00951597" w:rsidRPr="00E547B9">
        <w:rPr>
          <w:rStyle w:val="Hyperlink"/>
          <w:rFonts w:cstheme="minorHAnsi"/>
        </w:rPr>
        <w:t>o</w:t>
      </w:r>
      <w:r w:rsidRPr="00E547B9">
        <w:rPr>
          <w:rStyle w:val="Hyperlink"/>
          <w:rFonts w:cstheme="minorHAnsi"/>
        </w:rPr>
        <w:t>gram@gmail.com</w:t>
      </w:r>
    </w:p>
    <w:p w14:paraId="5EE7D5C7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rPr>
          <w:rFonts w:cstheme="minorHAnsi"/>
          <w:color w:val="0000FF"/>
        </w:rPr>
      </w:pPr>
    </w:p>
    <w:p w14:paraId="7F012DF2" w14:textId="77777777" w:rsidR="000A77BD" w:rsidRPr="00E547B9" w:rsidRDefault="000A77BD" w:rsidP="000A77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240" w:line="340" w:lineRule="atLeast"/>
        <w:rPr>
          <w:rFonts w:cstheme="minorHAnsi"/>
          <w:color w:val="0000FF"/>
        </w:rPr>
      </w:pPr>
      <w:r w:rsidRPr="00E547B9">
        <w:rPr>
          <w:rFonts w:cstheme="minorHAnsi"/>
        </w:rPr>
        <w:t>Please include the company name, address and contact information when you submit</w:t>
      </w:r>
      <w:r w:rsidRPr="00E547B9">
        <w:rPr>
          <w:rFonts w:cstheme="minorHAnsi"/>
          <w:color w:val="0000FF"/>
        </w:rPr>
        <w:t xml:space="preserve"> </w:t>
      </w:r>
      <w:r w:rsidRPr="00E547B9">
        <w:rPr>
          <w:rFonts w:cstheme="minorHAnsi"/>
        </w:rPr>
        <w:t>the payment and artwork submission.  Many thanks!</w:t>
      </w:r>
    </w:p>
    <w:p w14:paraId="6B4CAA60" w14:textId="77777777" w:rsidR="001962DE" w:rsidRPr="00E547B9" w:rsidRDefault="00E547B9">
      <w:pPr>
        <w:rPr>
          <w:rFonts w:cstheme="minorHAnsi"/>
        </w:rPr>
      </w:pPr>
    </w:p>
    <w:sectPr w:rsidR="001962DE" w:rsidRPr="00E547B9" w:rsidSect="00783CD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D"/>
    <w:rsid w:val="0002201E"/>
    <w:rsid w:val="000A77BD"/>
    <w:rsid w:val="004F7433"/>
    <w:rsid w:val="006E33FF"/>
    <w:rsid w:val="008C1636"/>
    <w:rsid w:val="00951597"/>
    <w:rsid w:val="00C91510"/>
    <w:rsid w:val="00E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0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Teasdale</dc:creator>
  <cp:lastModifiedBy>Wendy</cp:lastModifiedBy>
  <cp:revision>2</cp:revision>
  <dcterms:created xsi:type="dcterms:W3CDTF">2019-06-11T04:03:00Z</dcterms:created>
  <dcterms:modified xsi:type="dcterms:W3CDTF">2019-06-11T04:03:00Z</dcterms:modified>
</cp:coreProperties>
</file>